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83" w:rsidRPr="00F96E57" w:rsidRDefault="00C16083" w:rsidP="00C16083">
      <w:pPr>
        <w:shd w:val="clear" w:color="auto" w:fill="FFFFFF"/>
        <w:spacing w:before="30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uk-UA"/>
        </w:rPr>
      </w:pP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uk-UA"/>
        </w:rPr>
      </w:pPr>
      <w:r>
        <w:rPr>
          <w:rStyle w:val="a4"/>
          <w:color w:val="000000"/>
          <w:bdr w:val="none" w:sz="0" w:space="0" w:color="auto" w:frame="1"/>
          <w:lang w:val="uk-UA"/>
        </w:rPr>
        <w:t>ПРАВИЛА ПОВЕДІНКИ ПІД ЧАС ПОВІТРЯНОЇ ТРИВОГИ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uk-UA"/>
        </w:rPr>
      </w:pP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uk-UA"/>
        </w:rPr>
      </w:pP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16083">
        <w:rPr>
          <w:rStyle w:val="a4"/>
          <w:color w:val="000000"/>
          <w:bdr w:val="none" w:sz="0" w:space="0" w:color="auto" w:frame="1"/>
        </w:rPr>
        <w:t>Якщо почули сирени, перебуваючи вдома: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1. </w:t>
      </w:r>
      <w:proofErr w:type="gramStart"/>
      <w:r w:rsidRPr="00C16083">
        <w:rPr>
          <w:color w:val="000000"/>
        </w:rPr>
        <w:t>Вв</w:t>
      </w:r>
      <w:proofErr w:type="gramEnd"/>
      <w:r w:rsidRPr="00C16083">
        <w:rPr>
          <w:color w:val="000000"/>
        </w:rPr>
        <w:t>імкнути телевізор чи радіоприймач і уважно прослухати інформацію про характер тривоги;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>2. За можливості попередити сусідів і одиноких людей, що мешкають поруч;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3. Швидко одягнутися та одягнути дітей, перевірити наявність пришитих з внутрішньої сторони одягу у дітей дошкільного віку нашивок, на яких зазначено: </w:t>
      </w:r>
      <w:proofErr w:type="gramStart"/>
      <w:r w:rsidRPr="00C16083">
        <w:rPr>
          <w:color w:val="000000"/>
        </w:rPr>
        <w:t>пр</w:t>
      </w:r>
      <w:proofErr w:type="gramEnd"/>
      <w:r w:rsidRPr="00C16083">
        <w:rPr>
          <w:color w:val="000000"/>
        </w:rPr>
        <w:t>ізвище, ім’я, по батькові, адреса, вік, номери телефонів батьків;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4. Закрити вікна, вимкнути усі електричні та нагрівальні прилади, перекрити газ, загасити печі, вимкнути </w:t>
      </w:r>
      <w:proofErr w:type="gramStart"/>
      <w:r w:rsidRPr="00C16083">
        <w:rPr>
          <w:color w:val="000000"/>
        </w:rPr>
        <w:t>св</w:t>
      </w:r>
      <w:proofErr w:type="gramEnd"/>
      <w:r w:rsidRPr="00C16083">
        <w:rPr>
          <w:color w:val="000000"/>
        </w:rPr>
        <w:t>ітло (автоматичну коробку, рубильник тощо);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>5. Взяти «тривожну валізу» (індивідуальні засоби захисту, запас продукті</w:t>
      </w:r>
      <w:proofErr w:type="gramStart"/>
      <w:r w:rsidRPr="00C16083">
        <w:rPr>
          <w:color w:val="000000"/>
        </w:rPr>
        <w:t>в</w:t>
      </w:r>
      <w:proofErr w:type="gramEnd"/>
      <w:r w:rsidRPr="00C16083">
        <w:rPr>
          <w:color w:val="000000"/>
        </w:rPr>
        <w:t xml:space="preserve"> і води, особисті документи, кишеньковий ліхтар) та найкоротшим шляхом прямувати до найближчої захисної споруди чи укриття.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У разі відсутності в радіусі 500 м від вашого будинку захисної споруди використовуйте для укриття </w:t>
      </w:r>
      <w:proofErr w:type="gramStart"/>
      <w:r w:rsidRPr="00C16083">
        <w:rPr>
          <w:color w:val="000000"/>
        </w:rPr>
        <w:t>п</w:t>
      </w:r>
      <w:proofErr w:type="gramEnd"/>
      <w:r w:rsidRPr="00C16083">
        <w:rPr>
          <w:color w:val="000000"/>
        </w:rPr>
        <w:t>ідвальне приміщення під будинком.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Якщо ви не почули сигнал та у вас немає можливості швидко перейти у сховище, перейдіть до більш безпечного місця в квартирі: подалі від вікон, у коридор — </w:t>
      </w:r>
      <w:proofErr w:type="gramStart"/>
      <w:r w:rsidRPr="00C16083">
        <w:rPr>
          <w:color w:val="000000"/>
        </w:rPr>
        <w:t>п</w:t>
      </w:r>
      <w:proofErr w:type="gramEnd"/>
      <w:r w:rsidRPr="00C16083">
        <w:rPr>
          <w:color w:val="000000"/>
        </w:rPr>
        <w:t>ід несучі стіні, або ванну (але закрийте рушником дзеркало).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16083">
        <w:rPr>
          <w:rStyle w:val="a4"/>
          <w:color w:val="000000"/>
          <w:bdr w:val="none" w:sz="0" w:space="0" w:color="auto" w:frame="1"/>
        </w:rPr>
        <w:t xml:space="preserve">Якщо почули сирени, перебуваючи </w:t>
      </w:r>
      <w:proofErr w:type="gramStart"/>
      <w:r w:rsidRPr="00C16083">
        <w:rPr>
          <w:rStyle w:val="a4"/>
          <w:color w:val="000000"/>
          <w:bdr w:val="none" w:sz="0" w:space="0" w:color="auto" w:frame="1"/>
        </w:rPr>
        <w:t>на</w:t>
      </w:r>
      <w:proofErr w:type="gramEnd"/>
      <w:r w:rsidRPr="00C16083">
        <w:rPr>
          <w:rStyle w:val="a4"/>
          <w:color w:val="000000"/>
          <w:bdr w:val="none" w:sz="0" w:space="0" w:color="auto" w:frame="1"/>
        </w:rPr>
        <w:t xml:space="preserve"> роботі: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>1. Виконати заходи, передбачені на цей випадок Планом дій або Інструкцією, діяти за вказівками керівництва;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2. Швидко, без паніки зайняти місце у захисній споруді (сховищі, </w:t>
      </w:r>
      <w:proofErr w:type="gramStart"/>
      <w:r w:rsidRPr="00C16083">
        <w:rPr>
          <w:color w:val="000000"/>
        </w:rPr>
        <w:t>п</w:t>
      </w:r>
      <w:proofErr w:type="gramEnd"/>
      <w:r w:rsidRPr="00C16083">
        <w:rPr>
          <w:color w:val="000000"/>
        </w:rPr>
        <w:t>ідвальному приміщенні) та виконувати вимоги старшого (коменданта).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 xml:space="preserve">Перебуваючи у громадському місці, потрібно вислухати вказівки </w:t>
      </w:r>
      <w:proofErr w:type="gramStart"/>
      <w:r w:rsidRPr="00C16083">
        <w:rPr>
          <w:color w:val="000000"/>
        </w:rPr>
        <w:t>адм</w:t>
      </w:r>
      <w:proofErr w:type="gramEnd"/>
      <w:r w:rsidRPr="00C16083">
        <w:rPr>
          <w:color w:val="000000"/>
        </w:rPr>
        <w:t>іністрації громадського місця та діяти відповідно до них (йти в зазначені сховища або укриття).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16083">
        <w:rPr>
          <w:rStyle w:val="a4"/>
          <w:color w:val="000000"/>
          <w:bdr w:val="none" w:sz="0" w:space="0" w:color="auto" w:frame="1"/>
        </w:rPr>
        <w:t xml:space="preserve">Ні в якому разі не можна </w:t>
      </w:r>
      <w:proofErr w:type="gramStart"/>
      <w:r w:rsidRPr="00C16083">
        <w:rPr>
          <w:rStyle w:val="a4"/>
          <w:color w:val="000000"/>
          <w:bdr w:val="none" w:sz="0" w:space="0" w:color="auto" w:frame="1"/>
        </w:rPr>
        <w:t>п</w:t>
      </w:r>
      <w:proofErr w:type="gramEnd"/>
      <w:r w:rsidRPr="00C16083">
        <w:rPr>
          <w:rStyle w:val="a4"/>
          <w:color w:val="000000"/>
          <w:bdr w:val="none" w:sz="0" w:space="0" w:color="auto" w:frame="1"/>
        </w:rPr>
        <w:t>ісля сигналу «Повітряна тривога» залишатися в будинках, особливо на верхніх поверхах..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C16083">
        <w:rPr>
          <w:color w:val="000000"/>
        </w:rPr>
        <w:t>У хвилини небезпеки кожному необхідно мобілізувати себе, бути зосередженим та уважним, діяти максимально швидко.</w:t>
      </w:r>
    </w:p>
    <w:p w:rsid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  <w:proofErr w:type="gramStart"/>
      <w:r w:rsidRPr="00C16083">
        <w:rPr>
          <w:color w:val="000000"/>
        </w:rPr>
        <w:t>П</w:t>
      </w:r>
      <w:proofErr w:type="gramEnd"/>
      <w:r w:rsidRPr="00C16083">
        <w:rPr>
          <w:color w:val="000000"/>
        </w:rPr>
        <w:t>ісля завершення небезпеки штаб дає команду про відміну повітряної тривоги, після неї можна виходити з укриття та повертатися до звичних справ.</w:t>
      </w:r>
    </w:p>
    <w:p w:rsidR="00EB7CB9" w:rsidRDefault="00EB7CB9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EB7CB9" w:rsidRDefault="00EB7CB9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EB7CB9" w:rsidRDefault="00EB7CB9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EB7CB9" w:rsidRDefault="00EB7CB9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EB7CB9" w:rsidRPr="00EB7CB9" w:rsidRDefault="00EB7CB9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EB7CB9" w:rsidRPr="00EB7CB9" w:rsidRDefault="00EB7CB9" w:rsidP="00EB7CB9">
      <w:pPr>
        <w:spacing w:before="100" w:beforeAutospacing="1" w:after="300" w:line="240" w:lineRule="auto"/>
        <w:outlineLvl w:val="0"/>
        <w:rPr>
          <w:rFonts w:ascii="Times New Roman" w:eastAsia="Times New Roman" w:hAnsi="Times New Roman" w:cs="Times New Roman"/>
          <w:b/>
          <w:caps/>
          <w:color w:val="292929"/>
          <w:kern w:val="36"/>
          <w:sz w:val="28"/>
          <w:szCs w:val="28"/>
          <w:lang w:val="uk-UA" w:eastAsia="ru-RU"/>
        </w:rPr>
      </w:pPr>
      <w:r w:rsidRPr="00EB7CB9">
        <w:rPr>
          <w:rFonts w:ascii="Times New Roman" w:eastAsia="Times New Roman" w:hAnsi="Times New Roman" w:cs="Times New Roman"/>
          <w:b/>
          <w:caps/>
          <w:color w:val="292929"/>
          <w:kern w:val="36"/>
          <w:sz w:val="28"/>
          <w:szCs w:val="28"/>
          <w:lang w:val="uk-UA" w:eastAsia="ru-RU"/>
        </w:rPr>
        <w:lastRenderedPageBreak/>
        <w:t>ІНСТРУКЦІЯ З БЕЗПЕКИ ЖИТТЄДІЯЛЬНОСТІ ПІД ЧАС ЗИМОВИХ КАНІКУЛ</w:t>
      </w:r>
    </w:p>
    <w:p w:rsidR="00EB7CB9" w:rsidRPr="00EB7CB9" w:rsidRDefault="00EB7CB9" w:rsidP="00EB7C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C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Інструкція з безпеки під час зимових канікул поширюється на всіх учасників освітнього процесу під час перебування учнів на зимових канікулах.</w:t>
      </w:r>
    </w:p>
    <w:p w:rsidR="00EB7CB9" w:rsidRPr="00EB7CB9" w:rsidRDefault="00EB7CB9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F96E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EB7C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Вимоги безпеки життєдіяльності учнів під час зимових канікул.</w:t>
      </w:r>
    </w:p>
    <w:p w:rsidR="00EB7CB9" w:rsidRPr="00EB7CB9" w:rsidRDefault="00EB7CB9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EB7C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.2.1.Під час канікул, перебуваючи на вулиці й ставши учасник</w:t>
      </w: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дорожньо-транспортного руху, чітко виконувати правила дорожнього руху: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рухатися по тротуарах і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ішохідних доріжках, притримуючись правого боку, обережно по слизькій дорозі, особливо під час ожеледиці. Взуття має бути зручним, підбори – низькими;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переходити проїжджу частину тільки по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ішохідних переходах, зокрема підземних і наземних, а в разі їх відсутності – на перехрестях по лініях тротуарів або узбіч;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місцях із регульованим рухом керуватися тільки сигналами регулювальника чи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ітлофора;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на проїжджу частину з-за транспортних засобів, упевнитись, що не наближають</w:t>
      </w:r>
      <w:r w:rsidR="00F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інші транспорті засоби</w:t>
      </w:r>
      <w:proofErr w:type="gramStart"/>
      <w:r w:rsidR="00F96E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транспортних зупинках, не обладнаних посадковими майданчиками, можна переходити проїжджу частину лише з боку дверей і тільки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зупинки транспорту;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наближення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засобу з увімкненим проблисковим маячком червоного або синього кольору чи спеціальним звуковим сигналом, треба утриматися від переходу проїжджої частини або негайно залишити її;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ішохідним переходом або встановленими місцями;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запобігання травмування можна кататися на ковзанах тільки у відведених для цього спеціальних місцях і на міцному льоду без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іщин;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діти повинні виконувати зазначені правила, а також інші Правила дорожнього руху України, знання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отримали на заняттях з безпеки життєдіяльності, предметних інструктажах;</w:t>
      </w:r>
    </w:p>
    <w:p w:rsidR="00EB7CB9" w:rsidRPr="00EB7CB9" w:rsidRDefault="00EB7CB9" w:rsidP="00EB7C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користуючись транспортним засобом, необхідно сидіти або стояти тільки в призначених для цього місцях, тримаючись за поручень або інше пристосування.</w:t>
      </w:r>
    </w:p>
    <w:p w:rsidR="00EB7CB9" w:rsidRPr="00EB7CB9" w:rsidRDefault="00F96E57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канікул, перебуваючи вдома, на вулиці, у спеціалізованих установах, приміщеннях, транспорті, усі повинні чітко дотримуватися правил пожежної безпеки: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брати з собою вогненебезпечні предмети, що можуть спричинити пожежу (петарди, бенгальські вогні, феєрверки, легкозаймисті речовини тощо);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користуватися газовою плитою вдома тільки зі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іалізованим електричним приладом для вмикання;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заборонено застосовувати горючі матеріали; зберігати бензин, газ та інші легкозаймисті горючі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ідини, приносити їх до приміщення;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жодному разі не брати на вулиці чи в іншому місці незнайому чи чужу побутову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іку, не вмикати такі прилади у розетку вдома чи в інших приміщеннях – це може призвести до вибуху та надзвичайної ситуації;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можна наближатися до електроприладів, музичної апаратури, які живляться струмом. Користуватися електроприладами слід тільки сухими руками. У разі виявлення обірваних проводів, неізольованої проводки, іскріння проводки, негайно повідомити дорослих;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збиратися біля проході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громадських місцях, на входах та виходах, у приміщеннях вестибюлю;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дотримуватися правил пожежної безпеки;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пожежної небезпеки – наявності вогню, іскріння, диму – негайно вийти на повітря (за двері, балкон) та кликати на допомогу. Викликати службу пожежної охорони за номером </w:t>
      </w:r>
      <w:r w:rsidRPr="00EB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назвавши своє ім’я,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ізвище, коротко описавши ситуацію: наявність вогню, диму, кількість людей у приміщенні, свій номер телефону;</w:t>
      </w:r>
    </w:p>
    <w:p w:rsidR="00EB7CB9" w:rsidRPr="00EB7CB9" w:rsidRDefault="00EB7CB9" w:rsidP="00EB7C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появі запаху газу в квартирі у жодному разі не вмикати електроприлади, не користуватися стаціонарним чи мобільним телефоном, відчинити вікна, двері,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ітрити приміщення, вимкнути газову плиту й вийти з приміщення;</w:t>
      </w:r>
    </w:p>
    <w:p w:rsidR="00EB7CB9" w:rsidRPr="00EB7CB9" w:rsidRDefault="00EB7CB9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святкування Нового року вдома або в громадських місцях чітко дотримуватися вимог протипожежної безпеки:</w:t>
      </w:r>
    </w:p>
    <w:p w:rsidR="00EB7CB9" w:rsidRPr="00EB7CB9" w:rsidRDefault="00EB7CB9" w:rsidP="00EB7C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приходити на свято в одязі з легкозаймистого матеріалу, не просоченого вогнезахисною сумішшю;</w:t>
      </w:r>
    </w:p>
    <w:p w:rsidR="00EB7CB9" w:rsidRPr="00EB7CB9" w:rsidRDefault="00EB7CB9" w:rsidP="00EB7C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святкування не наближатися до новорічної ялинки, в її сторону категорично заборонено кидати будь-які предмети;</w:t>
      </w:r>
    </w:p>
    <w:p w:rsidR="00EB7CB9" w:rsidRPr="00EB7CB9" w:rsidRDefault="00EB7CB9" w:rsidP="00EB7C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можна прикрашати ялинку іграшками, гірляндами не фабричного або низької якості виробництва;</w:t>
      </w:r>
    </w:p>
    <w:p w:rsidR="00EB7CB9" w:rsidRPr="00EB7CB9" w:rsidRDefault="00EB7CB9" w:rsidP="00EB7C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заборонено використовувати відкритий вогонь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Новорічних свят (факели, свічки, феєрверки, бенгальські вогні, хлопавки тощо);</w:t>
      </w:r>
    </w:p>
    <w:p w:rsidR="00EB7CB9" w:rsidRPr="00EB7CB9" w:rsidRDefault="00EB7CB9" w:rsidP="00EB7C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застосовувати дугові прожектори, влаштовувати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ітлові ефекти із застосуванням хімічних та інших речовин, що можуть спричинити загорання;</w:t>
      </w:r>
    </w:p>
    <w:p w:rsidR="00EB7CB9" w:rsidRPr="00EB7CB9" w:rsidRDefault="00F96E57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канікул, перебуваючи вдома, на вулиці, у спеціалізованих установах, громадських місцях, приміщеннях, транспорті тощо всі учасники навчально-виховного процесу повинні чітко виконувати правила з попередження нещасних випадків, травмування, отруєння та ін.:</w:t>
      </w:r>
    </w:p>
    <w:p w:rsidR="00EB7CB9" w:rsidRPr="00EB7CB9" w:rsidRDefault="00EB7CB9" w:rsidP="00EB7C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канікул заборонено перебувати біля водоймищ для запобігання утопленню; категорично заборонено виходити на льодову поверхню замерзлого водоймища. Особі, яка провалилася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лід, необхідно подати мотузку, дошку, одяг, але не підходити до неї близько. Якщо лід крихкий, треба лягти на нього й проводити операцію рятування в той бік, із якого прийшла людина – в інших місцях лід може бути більш крихким. Не поспішаючи, слід допомогти людині вибратися з води, зняти мокрий одяг, зігріти, покликати на допомогу, відвести постраждалого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тепле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приміщення, вжити заходів щодо недопущення обмороження;</w:t>
      </w:r>
    </w:p>
    <w:p w:rsidR="00EB7CB9" w:rsidRPr="00EB7CB9" w:rsidRDefault="00EB7CB9" w:rsidP="00EB7C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категорично заборонено наближатися й перебувати біля будівельних майданчиків, кар’є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закинутих напівзруйнованих будівель для запобігання обвалу будівельних матеріалів і попередження травм та загибелі;</w:t>
      </w:r>
    </w:p>
    <w:p w:rsidR="00EB7CB9" w:rsidRPr="00EB7CB9" w:rsidRDefault="00EB7CB9" w:rsidP="00EB7C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категорично заборонено вживати алкоголь, наркотичні засоби, стимулятори;</w:t>
      </w:r>
    </w:p>
    <w:p w:rsidR="00EB7CB9" w:rsidRPr="00EB7CB9" w:rsidRDefault="00EB7CB9" w:rsidP="00EB7C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ідходити на вулиці до обірваних, обвислих проводів, які стирчать, а особливо, якщо від них іде гудіння, – такі проводи ще можуть бути підживлені електрострумом; не підходити до щитових, не залазити на стовпи з високовольтними проводами – можна отримати удар електрострумом від високовольтних живлень за 5 м;</w:t>
      </w:r>
    </w:p>
    <w:p w:rsidR="00EB7CB9" w:rsidRPr="00EB7CB9" w:rsidRDefault="00F96E57" w:rsidP="00EB7CB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bookmarkStart w:id="0" w:name="_GoBack"/>
      <w:bookmarkEnd w:id="0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 </w:t>
      </w:r>
      <w:proofErr w:type="gramStart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канікул треба дотримуватися правил щодо запобігання захворювань на грип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ковід</w:t>
      </w:r>
      <w:r w:rsidR="00EB7CB9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, інфекційні та кишкові захворювання тощо: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нездужання не виходити з дому, щоб не заразити інших людей, викликати лі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хворому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виділити окреме ліжко, посуд, білизну;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приміщення постійно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ітрювати;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контакту із хворим одягати захисну маску;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хворому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дотримуватися постільного режиму;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вживати заходів 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ілактики: їсти мед, малину, цибулю, часник; чітко виконувати рекомендації лікаря;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їжею мити руки з милом;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їсти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брудних овочів та фруктів, ретельно їх мити й ошпарювати;</w:t>
      </w:r>
    </w:p>
    <w:p w:rsidR="00EB7CB9" w:rsidRPr="00EB7CB9" w:rsidRDefault="00EB7CB9" w:rsidP="00EB7C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вживати будь-яких ліків без призначення лікаря;</w:t>
      </w:r>
    </w:p>
    <w:p w:rsidR="00EB7CB9" w:rsidRPr="00EB7CB9" w:rsidRDefault="00EB7CB9" w:rsidP="00F96E5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ви погано почуваєтеся, а поряд нікого нема</w:t>
      </w:r>
      <w:proofErr w:type="gramStart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викликати швидку медичну допомогу за номером 103, описавши свій стан, назвавши номер свого телефону, домашню адресу, прізвище, ім’я, а також зателефонувати батькам.</w:t>
      </w:r>
      <w:r w:rsidR="00F96E57" w:rsidRPr="00E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083" w:rsidRPr="00C16083" w:rsidRDefault="00C16083" w:rsidP="00C160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uk-UA"/>
        </w:rPr>
      </w:pPr>
    </w:p>
    <w:p w:rsidR="00BB1BE6" w:rsidRPr="00C16083" w:rsidRDefault="00BB1BE6">
      <w:pPr>
        <w:rPr>
          <w:rFonts w:ascii="Times New Roman" w:hAnsi="Times New Roman" w:cs="Times New Roman"/>
          <w:sz w:val="24"/>
          <w:szCs w:val="24"/>
        </w:rPr>
      </w:pPr>
    </w:p>
    <w:sectPr w:rsidR="00BB1BE6" w:rsidRPr="00C16083" w:rsidSect="00F96E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A54"/>
    <w:multiLevelType w:val="multilevel"/>
    <w:tmpl w:val="F60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6195"/>
    <w:multiLevelType w:val="multilevel"/>
    <w:tmpl w:val="CD6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141AA"/>
    <w:multiLevelType w:val="multilevel"/>
    <w:tmpl w:val="BD5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D29F3"/>
    <w:multiLevelType w:val="multilevel"/>
    <w:tmpl w:val="2FCE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16A32"/>
    <w:multiLevelType w:val="multilevel"/>
    <w:tmpl w:val="C17C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E25A6"/>
    <w:multiLevelType w:val="multilevel"/>
    <w:tmpl w:val="FDC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D1A91"/>
    <w:multiLevelType w:val="multilevel"/>
    <w:tmpl w:val="A6E4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A11AB"/>
    <w:multiLevelType w:val="multilevel"/>
    <w:tmpl w:val="021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D290C"/>
    <w:multiLevelType w:val="multilevel"/>
    <w:tmpl w:val="B5087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35D3D"/>
    <w:multiLevelType w:val="multilevel"/>
    <w:tmpl w:val="51B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11019"/>
    <w:multiLevelType w:val="multilevel"/>
    <w:tmpl w:val="9C3E9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1698D"/>
    <w:multiLevelType w:val="multilevel"/>
    <w:tmpl w:val="10A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76031"/>
    <w:multiLevelType w:val="multilevel"/>
    <w:tmpl w:val="01E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C5DFA"/>
    <w:multiLevelType w:val="multilevel"/>
    <w:tmpl w:val="F94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5F02"/>
    <w:multiLevelType w:val="multilevel"/>
    <w:tmpl w:val="19DA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E2E84"/>
    <w:multiLevelType w:val="multilevel"/>
    <w:tmpl w:val="764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12"/>
    <w:rsid w:val="001A2820"/>
    <w:rsid w:val="007845E0"/>
    <w:rsid w:val="00BB1BE6"/>
    <w:rsid w:val="00C16083"/>
    <w:rsid w:val="00EB7CB9"/>
    <w:rsid w:val="00F96E57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083"/>
    <w:rPr>
      <w:b/>
      <w:bCs/>
    </w:rPr>
  </w:style>
  <w:style w:type="character" w:styleId="a5">
    <w:name w:val="Hyperlink"/>
    <w:basedOn w:val="a0"/>
    <w:uiPriority w:val="99"/>
    <w:semiHidden/>
    <w:unhideWhenUsed/>
    <w:rsid w:val="00C160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083"/>
    <w:rPr>
      <w:b/>
      <w:bCs/>
    </w:rPr>
  </w:style>
  <w:style w:type="character" w:styleId="a5">
    <w:name w:val="Hyperlink"/>
    <w:basedOn w:val="a0"/>
    <w:uiPriority w:val="99"/>
    <w:semiHidden/>
    <w:unhideWhenUsed/>
    <w:rsid w:val="00C160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7F04-54C0-4FF8-994F-9B604E2A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2022-08-03T10:06:00Z</dcterms:created>
  <dcterms:modified xsi:type="dcterms:W3CDTF">2022-12-27T19:50:00Z</dcterms:modified>
</cp:coreProperties>
</file>